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789"/>
      </w:tblGrid>
      <w:tr w:rsidR="00423C85" w:rsidRPr="00A130C2" w:rsidTr="00423C85">
        <w:trPr>
          <w:trHeight w:val="1747"/>
        </w:trPr>
        <w:tc>
          <w:tcPr>
            <w:tcW w:w="9747" w:type="dxa"/>
            <w:gridSpan w:val="2"/>
            <w:vAlign w:val="center"/>
          </w:tcPr>
          <w:p w:rsidR="0083145A" w:rsidRPr="00A130C2" w:rsidRDefault="00C84510" w:rsidP="00276614">
            <w:pPr>
              <w:jc w:val="center"/>
              <w:rPr>
                <w:rFonts w:ascii="Palatino Linotype" w:eastAsia="Verdana" w:hAnsi="Palatino Linotype" w:cs="Verdana"/>
                <w:sz w:val="20"/>
                <w:szCs w:val="20"/>
              </w:rPr>
            </w:pPr>
            <w:r w:rsidRPr="00A130C2">
              <w:rPr>
                <w:rFonts w:ascii="Palatino Linotype" w:eastAsia="Verdana" w:hAnsi="Palatino Linotype" w:cs="Verdana"/>
                <w:noProof/>
                <w:sz w:val="20"/>
                <w:szCs w:val="20"/>
              </w:rPr>
              <w:drawing>
                <wp:anchor distT="0" distB="0" distL="114300" distR="114300" simplePos="0" relativeHeight="251658240" behindDoc="0" locked="0" layoutInCell="1" allowOverlap="1" wp14:anchorId="6D6193E3" wp14:editId="53736E5D">
                  <wp:simplePos x="0" y="0"/>
                  <wp:positionH relativeFrom="column">
                    <wp:posOffset>1715135</wp:posOffset>
                  </wp:positionH>
                  <wp:positionV relativeFrom="paragraph">
                    <wp:posOffset>-485775</wp:posOffset>
                  </wp:positionV>
                  <wp:extent cx="2623185" cy="13188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3185" cy="1318895"/>
                          </a:xfrm>
                          <a:prstGeom prst="rect">
                            <a:avLst/>
                          </a:prstGeom>
                          <a:noFill/>
                          <a:ln>
                            <a:noFill/>
                          </a:ln>
                        </pic:spPr>
                      </pic:pic>
                    </a:graphicData>
                  </a:graphic>
                </wp:anchor>
              </w:drawing>
            </w:r>
          </w:p>
        </w:tc>
      </w:tr>
      <w:tr w:rsidR="00423C85" w:rsidRPr="00A130C2" w:rsidTr="00B00DFF">
        <w:trPr>
          <w:trHeight w:val="304"/>
        </w:trPr>
        <w:tc>
          <w:tcPr>
            <w:tcW w:w="5958" w:type="dxa"/>
            <w:vMerge w:val="restart"/>
          </w:tcPr>
          <w:p w:rsidR="005C38E1" w:rsidRPr="00A130C2" w:rsidRDefault="002A4061" w:rsidP="005C38E1">
            <w:pPr>
              <w:rPr>
                <w:rFonts w:ascii="Palatino Linotype" w:hAnsi="Palatino Linotype"/>
                <w:b/>
              </w:rPr>
            </w:pPr>
            <w:r w:rsidRPr="00A130C2">
              <w:rPr>
                <w:rFonts w:ascii="Palatino Linotype" w:hAnsi="Palatino Linotype"/>
                <w:b/>
              </w:rPr>
              <w:t>For Immediate Release</w:t>
            </w:r>
          </w:p>
        </w:tc>
        <w:tc>
          <w:tcPr>
            <w:tcW w:w="3789" w:type="dxa"/>
            <w:vAlign w:val="center"/>
          </w:tcPr>
          <w:p w:rsidR="000207E8" w:rsidRPr="00A130C2" w:rsidRDefault="0083145A" w:rsidP="00B00DFF">
            <w:pPr>
              <w:tabs>
                <w:tab w:val="left" w:pos="972"/>
              </w:tabs>
              <w:rPr>
                <w:rFonts w:ascii="Palatino Linotype" w:hAnsi="Palatino Linotype"/>
              </w:rPr>
            </w:pPr>
            <w:r w:rsidRPr="00A130C2">
              <w:rPr>
                <w:rFonts w:ascii="Palatino Linotype" w:hAnsi="Palatino Linotype"/>
                <w:b/>
              </w:rPr>
              <w:t>Contact:</w:t>
            </w:r>
            <w:r w:rsidRPr="00A130C2">
              <w:rPr>
                <w:rFonts w:ascii="Palatino Linotype" w:hAnsi="Palatino Linotype"/>
              </w:rPr>
              <w:t xml:space="preserve"> </w:t>
            </w:r>
            <w:r w:rsidR="00B00DFF">
              <w:rPr>
                <w:rFonts w:ascii="Palatino Linotype" w:hAnsi="Palatino Linotype"/>
              </w:rPr>
              <w:tab/>
              <w:t>Patricia Lundstrom, CEcD</w:t>
            </w:r>
          </w:p>
          <w:p w:rsidR="0083145A" w:rsidRPr="00A130C2" w:rsidRDefault="00B00DFF" w:rsidP="00B00DFF">
            <w:pPr>
              <w:tabs>
                <w:tab w:val="left" w:pos="972"/>
              </w:tabs>
              <w:rPr>
                <w:rFonts w:ascii="Palatino Linotype" w:hAnsi="Palatino Linotype"/>
              </w:rPr>
            </w:pPr>
            <w:r>
              <w:rPr>
                <w:rFonts w:ascii="Palatino Linotype" w:hAnsi="Palatino Linotype"/>
              </w:rPr>
              <w:tab/>
            </w:r>
            <w:r w:rsidR="00F0373C" w:rsidRPr="00A130C2">
              <w:rPr>
                <w:rFonts w:ascii="Palatino Linotype" w:hAnsi="Palatino Linotype"/>
              </w:rPr>
              <w:t>Executive Director</w:t>
            </w:r>
          </w:p>
        </w:tc>
      </w:tr>
      <w:tr w:rsidR="00423C85" w:rsidRPr="00A130C2" w:rsidTr="00B00DFF">
        <w:trPr>
          <w:trHeight w:val="582"/>
        </w:trPr>
        <w:tc>
          <w:tcPr>
            <w:tcW w:w="5958" w:type="dxa"/>
            <w:vMerge/>
            <w:vAlign w:val="center"/>
          </w:tcPr>
          <w:p w:rsidR="0083145A" w:rsidRPr="00A130C2" w:rsidRDefault="0083145A" w:rsidP="00E6458A">
            <w:pPr>
              <w:rPr>
                <w:rFonts w:ascii="Palatino Linotype" w:hAnsi="Palatino Linotype"/>
              </w:rPr>
            </w:pPr>
          </w:p>
        </w:tc>
        <w:tc>
          <w:tcPr>
            <w:tcW w:w="3789" w:type="dxa"/>
            <w:vAlign w:val="center"/>
          </w:tcPr>
          <w:p w:rsidR="0083145A" w:rsidRPr="00A130C2" w:rsidRDefault="0083145A" w:rsidP="00E6458A">
            <w:pPr>
              <w:rPr>
                <w:rFonts w:ascii="Palatino Linotype" w:hAnsi="Palatino Linotype"/>
              </w:rPr>
            </w:pPr>
            <w:r w:rsidRPr="00A130C2">
              <w:rPr>
                <w:rFonts w:ascii="Palatino Linotype" w:hAnsi="Palatino Linotype"/>
                <w:b/>
              </w:rPr>
              <w:t xml:space="preserve">Phone: </w:t>
            </w:r>
            <w:r w:rsidR="00C84510" w:rsidRPr="00A130C2">
              <w:rPr>
                <w:rFonts w:ascii="Palatino Linotype" w:hAnsi="Palatino Linotype"/>
              </w:rPr>
              <w:t>505.722.2980</w:t>
            </w:r>
          </w:p>
        </w:tc>
      </w:tr>
      <w:tr w:rsidR="00423C85" w:rsidRPr="00A130C2" w:rsidTr="00B00DFF">
        <w:trPr>
          <w:trHeight w:val="304"/>
        </w:trPr>
        <w:tc>
          <w:tcPr>
            <w:tcW w:w="5958" w:type="dxa"/>
            <w:vMerge/>
            <w:vAlign w:val="center"/>
          </w:tcPr>
          <w:p w:rsidR="0083145A" w:rsidRPr="00A130C2" w:rsidRDefault="0083145A" w:rsidP="00E6458A">
            <w:pPr>
              <w:rPr>
                <w:rFonts w:ascii="Palatino Linotype" w:hAnsi="Palatino Linotype"/>
              </w:rPr>
            </w:pPr>
          </w:p>
        </w:tc>
        <w:tc>
          <w:tcPr>
            <w:tcW w:w="3789" w:type="dxa"/>
            <w:vAlign w:val="center"/>
          </w:tcPr>
          <w:p w:rsidR="0083145A" w:rsidRPr="00A130C2" w:rsidRDefault="0083145A" w:rsidP="00C84510">
            <w:pPr>
              <w:spacing w:line="360" w:lineRule="auto"/>
              <w:rPr>
                <w:rFonts w:ascii="Palatino Linotype" w:hAnsi="Palatino Linotype"/>
                <w:u w:val="single"/>
              </w:rPr>
            </w:pPr>
            <w:r w:rsidRPr="00A130C2">
              <w:rPr>
                <w:rFonts w:ascii="Palatino Linotype" w:hAnsi="Palatino Linotype"/>
                <w:b/>
              </w:rPr>
              <w:t xml:space="preserve">Email: </w:t>
            </w:r>
            <w:hyperlink r:id="rId10" w:history="1">
              <w:r w:rsidR="00C84510" w:rsidRPr="00A130C2">
                <w:rPr>
                  <w:rStyle w:val="Hyperlink"/>
                  <w:rFonts w:ascii="Palatino Linotype" w:hAnsi="Palatino Linotype"/>
                </w:rPr>
                <w:t>patty@gallupedc.com</w:t>
              </w:r>
            </w:hyperlink>
          </w:p>
          <w:p w:rsidR="00C84510" w:rsidRPr="00A130C2" w:rsidRDefault="00C84510" w:rsidP="00B00DFF">
            <w:pPr>
              <w:spacing w:line="360" w:lineRule="auto"/>
              <w:rPr>
                <w:rFonts w:ascii="Palatino Linotype" w:hAnsi="Palatino Linotype"/>
              </w:rPr>
            </w:pPr>
            <w:r w:rsidRPr="00A130C2">
              <w:rPr>
                <w:rFonts w:ascii="Palatino Linotype" w:hAnsi="Palatino Linotype"/>
                <w:b/>
                <w:bCs/>
              </w:rPr>
              <w:t xml:space="preserve">Website: </w:t>
            </w:r>
            <w:r w:rsidRPr="00A130C2">
              <w:rPr>
                <w:rFonts w:ascii="Palatino Linotype" w:hAnsi="Palatino Linotype"/>
              </w:rPr>
              <w:t>www.gallupedc.com</w:t>
            </w:r>
          </w:p>
        </w:tc>
      </w:tr>
    </w:tbl>
    <w:p w:rsidR="00B90341" w:rsidRPr="00A130C2" w:rsidRDefault="00C84510" w:rsidP="000207E8">
      <w:pPr>
        <w:pStyle w:val="Heading1"/>
        <w:keepNext w:val="0"/>
        <w:keepLines w:val="0"/>
        <w:spacing w:before="120"/>
        <w:jc w:val="center"/>
        <w:rPr>
          <w:rFonts w:ascii="Palatino Linotype" w:hAnsi="Palatino Linotype"/>
          <w:b/>
          <w:sz w:val="30"/>
          <w:szCs w:val="30"/>
        </w:rPr>
      </w:pPr>
      <w:bookmarkStart w:id="0" w:name="_cd7cr6i6mnnt" w:colFirst="0" w:colLast="0"/>
      <w:bookmarkEnd w:id="0"/>
      <w:r w:rsidRPr="00A130C2">
        <w:rPr>
          <w:rFonts w:ascii="Palatino Linotype" w:hAnsi="Palatino Linotype"/>
          <w:b/>
          <w:sz w:val="30"/>
          <w:szCs w:val="30"/>
        </w:rPr>
        <w:t xml:space="preserve">GGEDC awarded TBIC FDI Certification </w:t>
      </w:r>
    </w:p>
    <w:p w:rsidR="0083145A" w:rsidRPr="00A130C2" w:rsidRDefault="006D1A32" w:rsidP="0083145A">
      <w:pPr>
        <w:pStyle w:val="Heading1"/>
        <w:keepNext w:val="0"/>
        <w:keepLines w:val="0"/>
        <w:spacing w:before="120" w:line="240" w:lineRule="auto"/>
        <w:jc w:val="center"/>
        <w:rPr>
          <w:rFonts w:ascii="Palatino Linotype" w:hAnsi="Palatino Linotype"/>
          <w:i/>
          <w:sz w:val="24"/>
          <w:szCs w:val="24"/>
        </w:rPr>
      </w:pPr>
      <w:r w:rsidRPr="00A130C2">
        <w:rPr>
          <w:rFonts w:ascii="Palatino Linotype" w:hAnsi="Palatino Linotype"/>
          <w:i/>
          <w:sz w:val="24"/>
          <w:szCs w:val="24"/>
        </w:rPr>
        <w:t xml:space="preserve">TBIC and Navigator Consulting announced GGEDC is among the first eight in the U.S. to receive the Foreign Direct Investment Qualified Community Certification </w:t>
      </w:r>
    </w:p>
    <w:p w:rsidR="001974AA" w:rsidRPr="00A130C2" w:rsidRDefault="007D1C7E">
      <w:pPr>
        <w:rPr>
          <w:rFonts w:ascii="Palatino Linotype" w:hAnsi="Palatino Linotype"/>
        </w:rPr>
      </w:pPr>
      <w:r w:rsidRPr="00A130C2">
        <w:rPr>
          <w:rFonts w:ascii="Palatino Linotype" w:hAnsi="Palatino Linotype"/>
        </w:rPr>
        <w:t xml:space="preserve"> </w:t>
      </w:r>
    </w:p>
    <w:p w:rsidR="001974AA" w:rsidRPr="00A130C2" w:rsidRDefault="00B00DFF" w:rsidP="006D1A32">
      <w:pPr>
        <w:spacing w:line="288" w:lineRule="auto"/>
        <w:rPr>
          <w:rFonts w:ascii="Palatino Linotype" w:hAnsi="Palatino Linotype"/>
        </w:rPr>
      </w:pPr>
      <w:r>
        <w:rPr>
          <w:rFonts w:ascii="Palatino Linotype" w:hAnsi="Palatino Linotype"/>
          <w:b/>
        </w:rPr>
        <w:t>Gallup, NM</w:t>
      </w:r>
      <w:r w:rsidR="00382D00" w:rsidRPr="00A130C2">
        <w:rPr>
          <w:rFonts w:ascii="Palatino Linotype" w:hAnsi="Palatino Linotype"/>
          <w:b/>
          <w:lang w:val="ru-RU"/>
        </w:rPr>
        <w:t xml:space="preserve"> </w:t>
      </w:r>
      <w:r w:rsidR="007D1C7E" w:rsidRPr="00A130C2">
        <w:rPr>
          <w:rFonts w:ascii="Palatino Linotype" w:hAnsi="Palatino Linotype"/>
        </w:rPr>
        <w:t>—</w:t>
      </w:r>
      <w:r w:rsidR="00382D00" w:rsidRPr="00A130C2">
        <w:rPr>
          <w:rFonts w:ascii="Palatino Linotype" w:hAnsi="Palatino Linotype"/>
        </w:rPr>
        <w:t xml:space="preserve"> </w:t>
      </w:r>
      <w:r w:rsidR="006D1A32" w:rsidRPr="00A130C2">
        <w:rPr>
          <w:rFonts w:ascii="Palatino Linotype" w:hAnsi="Palatino Linotype"/>
        </w:rPr>
        <w:t xml:space="preserve">GGEDC </w:t>
      </w:r>
      <w:r w:rsidR="00F0373C" w:rsidRPr="00A130C2">
        <w:rPr>
          <w:rFonts w:ascii="Palatino Linotype" w:hAnsi="Palatino Linotype"/>
        </w:rPr>
        <w:t xml:space="preserve">Board President Tommy Haws </w:t>
      </w:r>
      <w:r w:rsidR="006D1A32" w:rsidRPr="00A130C2">
        <w:rPr>
          <w:rFonts w:ascii="Palatino Linotype" w:hAnsi="Palatino Linotype"/>
        </w:rPr>
        <w:t>announced Trans</w:t>
      </w:r>
      <w:r w:rsidR="00A46E09" w:rsidRPr="00A130C2">
        <w:rPr>
          <w:rFonts w:ascii="Palatino Linotype" w:hAnsi="Palatino Linotype"/>
        </w:rPr>
        <w:t>-</w:t>
      </w:r>
      <w:r w:rsidR="006D1A32" w:rsidRPr="00A130C2">
        <w:rPr>
          <w:rFonts w:ascii="Palatino Linotype" w:hAnsi="Palatino Linotype"/>
        </w:rPr>
        <w:t xml:space="preserve">Atlantic Business Council (TBIC) is awarding the Foreign Direct Investment Qualified Community Certification (FDI Certification) to Greater Gallup Economic Development Corporation (GGEDC) </w:t>
      </w:r>
      <w:r w:rsidR="00A46E09" w:rsidRPr="00A130C2">
        <w:rPr>
          <w:rFonts w:ascii="Palatino Linotype" w:hAnsi="Palatino Linotype"/>
        </w:rPr>
        <w:t xml:space="preserve">with the purpose of promoting </w:t>
      </w:r>
      <w:r w:rsidR="000E2C80" w:rsidRPr="00A130C2">
        <w:rPr>
          <w:rFonts w:ascii="Palatino Linotype" w:hAnsi="Palatino Linotype"/>
        </w:rPr>
        <w:t xml:space="preserve">the </w:t>
      </w:r>
      <w:r w:rsidR="000207E8" w:rsidRPr="00A130C2">
        <w:rPr>
          <w:rFonts w:ascii="Palatino Linotype" w:hAnsi="Palatino Linotype"/>
        </w:rPr>
        <w:t xml:space="preserve">Gallup-McKinley County </w:t>
      </w:r>
      <w:r w:rsidR="00A46E09" w:rsidRPr="00A130C2">
        <w:rPr>
          <w:rFonts w:ascii="Palatino Linotype" w:hAnsi="Palatino Linotype"/>
        </w:rPr>
        <w:t xml:space="preserve">market to foreign, specifically, European industries. </w:t>
      </w:r>
    </w:p>
    <w:p w:rsidR="006D1A32" w:rsidRPr="00A130C2" w:rsidRDefault="006D1A32" w:rsidP="006D1A32">
      <w:pPr>
        <w:spacing w:line="288" w:lineRule="auto"/>
        <w:rPr>
          <w:rFonts w:ascii="Palatino Linotype" w:hAnsi="Palatino Linotype"/>
        </w:rPr>
      </w:pPr>
    </w:p>
    <w:p w:rsidR="001974AA" w:rsidRPr="00A130C2" w:rsidRDefault="000E2C80" w:rsidP="0083145A">
      <w:pPr>
        <w:spacing w:line="288" w:lineRule="auto"/>
        <w:rPr>
          <w:rFonts w:ascii="Palatino Linotype" w:hAnsi="Palatino Linotype"/>
        </w:rPr>
      </w:pPr>
      <w:r w:rsidRPr="00A130C2">
        <w:rPr>
          <w:rFonts w:ascii="Palatino Linotype" w:hAnsi="Palatino Linotype"/>
        </w:rPr>
        <w:t>Trans-Atlantic Business Council see</w:t>
      </w:r>
      <w:bookmarkStart w:id="1" w:name="_GoBack"/>
      <w:bookmarkEnd w:id="1"/>
      <w:r w:rsidRPr="00A130C2">
        <w:rPr>
          <w:rFonts w:ascii="Palatino Linotype" w:hAnsi="Palatino Linotype"/>
        </w:rPr>
        <w:t>ks to connect European industrial enterprises with American communities in effort</w:t>
      </w:r>
      <w:r w:rsidR="00092AEA" w:rsidRPr="00A130C2">
        <w:rPr>
          <w:rFonts w:ascii="Palatino Linotype" w:hAnsi="Palatino Linotype"/>
        </w:rPr>
        <w:t>s</w:t>
      </w:r>
      <w:r w:rsidRPr="00A130C2">
        <w:rPr>
          <w:rFonts w:ascii="Palatino Linotype" w:hAnsi="Palatino Linotype"/>
        </w:rPr>
        <w:t xml:space="preserve"> to </w:t>
      </w:r>
      <w:r w:rsidR="00092AEA" w:rsidRPr="00A130C2">
        <w:rPr>
          <w:rFonts w:ascii="Palatino Linotype" w:hAnsi="Palatino Linotype"/>
        </w:rPr>
        <w:t xml:space="preserve">develop distant yet promising economies. </w:t>
      </w:r>
      <w:r w:rsidR="00A46E09" w:rsidRPr="00A130C2">
        <w:rPr>
          <w:rFonts w:ascii="Palatino Linotype" w:hAnsi="Palatino Linotype"/>
        </w:rPr>
        <w:t xml:space="preserve">“With the FDI community certification, TBIC will market Gallup-McKinley County </w:t>
      </w:r>
      <w:r w:rsidR="00F0373C" w:rsidRPr="00A130C2">
        <w:rPr>
          <w:rFonts w:ascii="Palatino Linotype" w:hAnsi="Palatino Linotype"/>
        </w:rPr>
        <w:t>to European manufacturing firms” said Executive Director Patty Lundstrom.</w:t>
      </w:r>
      <w:r w:rsidR="00A46E09" w:rsidRPr="00A130C2">
        <w:rPr>
          <w:rFonts w:ascii="Palatino Linotype" w:hAnsi="Palatino Linotype"/>
        </w:rPr>
        <w:t xml:space="preserve"> </w:t>
      </w:r>
      <w:r w:rsidR="006C23B5">
        <w:rPr>
          <w:rFonts w:ascii="Palatino Linotype" w:hAnsi="Palatino Linotype"/>
        </w:rPr>
        <w:t>“</w:t>
      </w:r>
      <w:r w:rsidR="00A46E09" w:rsidRPr="00A130C2">
        <w:rPr>
          <w:rFonts w:ascii="Palatino Linotype" w:hAnsi="Palatino Linotype"/>
        </w:rPr>
        <w:t>The FDI community certification indicates that Gallup-McKinley County has the necessary education infrastructure, talent pool, community support and existing base of manufacturer</w:t>
      </w:r>
      <w:r w:rsidR="00F0373C" w:rsidRPr="00A130C2">
        <w:rPr>
          <w:rFonts w:ascii="Palatino Linotype" w:hAnsi="Palatino Linotype"/>
        </w:rPr>
        <w:t>s to support new manufacturing.</w:t>
      </w:r>
      <w:r w:rsidR="006C23B5">
        <w:rPr>
          <w:rFonts w:ascii="Palatino Linotype" w:hAnsi="Palatino Linotype"/>
        </w:rPr>
        <w:t>”</w:t>
      </w:r>
    </w:p>
    <w:p w:rsidR="00F0373C" w:rsidRPr="00A130C2" w:rsidRDefault="00F0373C" w:rsidP="0083145A">
      <w:pPr>
        <w:spacing w:line="288" w:lineRule="auto"/>
        <w:rPr>
          <w:rFonts w:ascii="Palatino Linotype" w:hAnsi="Palatino Linotype"/>
        </w:rPr>
      </w:pPr>
    </w:p>
    <w:p w:rsidR="00F0373C" w:rsidRPr="00A130C2" w:rsidRDefault="00F0373C" w:rsidP="0083145A">
      <w:pPr>
        <w:spacing w:line="288" w:lineRule="auto"/>
        <w:rPr>
          <w:rFonts w:ascii="Palatino Linotype" w:hAnsi="Palatino Linotype"/>
        </w:rPr>
      </w:pPr>
      <w:r w:rsidRPr="00A130C2">
        <w:rPr>
          <w:rFonts w:ascii="Palatino Linotype" w:hAnsi="Palatino Linotype"/>
        </w:rPr>
        <w:t>FDI Certific</w:t>
      </w:r>
      <w:r w:rsidR="00757831" w:rsidRPr="00A130C2">
        <w:rPr>
          <w:rFonts w:ascii="Palatino Linotype" w:hAnsi="Palatino Linotype"/>
        </w:rPr>
        <w:t xml:space="preserve">ation involved a four stage review conducted </w:t>
      </w:r>
      <w:r w:rsidR="004D5FE1" w:rsidRPr="00A130C2">
        <w:rPr>
          <w:rFonts w:ascii="Palatino Linotype" w:hAnsi="Palatino Linotype"/>
        </w:rPr>
        <w:t>over the course of six weeks involving development of a com</w:t>
      </w:r>
      <w:r w:rsidR="006C23B5">
        <w:rPr>
          <w:rFonts w:ascii="Palatino Linotype" w:hAnsi="Palatino Linotype"/>
        </w:rPr>
        <w:t>prehensive community data set, r</w:t>
      </w:r>
      <w:r w:rsidR="004D5FE1" w:rsidRPr="00A130C2">
        <w:rPr>
          <w:rFonts w:ascii="Palatino Linotype" w:hAnsi="Palatino Linotype"/>
        </w:rPr>
        <w:t xml:space="preserve">esponding to a sample request for information, 2-day community site visit, and community workshop. </w:t>
      </w:r>
    </w:p>
    <w:p w:rsidR="004D5FE1" w:rsidRPr="00A130C2" w:rsidRDefault="004D5FE1" w:rsidP="0083145A">
      <w:pPr>
        <w:spacing w:line="288" w:lineRule="auto"/>
        <w:rPr>
          <w:rFonts w:ascii="Palatino Linotype" w:hAnsi="Palatino Linotype"/>
        </w:rPr>
      </w:pPr>
    </w:p>
    <w:p w:rsidR="00A130C2" w:rsidRDefault="004D5FE1" w:rsidP="0083145A">
      <w:pPr>
        <w:spacing w:line="288" w:lineRule="auto"/>
        <w:rPr>
          <w:rFonts w:ascii="Palatino Linotype" w:hAnsi="Palatino Linotype"/>
        </w:rPr>
      </w:pPr>
      <w:r w:rsidRPr="00A130C2">
        <w:rPr>
          <w:rFonts w:ascii="Palatino Linotype" w:hAnsi="Palatino Linotype"/>
        </w:rPr>
        <w:t>The FDI Certification compliments GGEDC’s asset based economic devel</w:t>
      </w:r>
      <w:r w:rsidR="00C44F1B" w:rsidRPr="00A130C2">
        <w:rPr>
          <w:rFonts w:ascii="Palatino Linotype" w:hAnsi="Palatino Linotype"/>
        </w:rPr>
        <w:t>opment strategy which seeks</w:t>
      </w:r>
      <w:r w:rsidR="00757831" w:rsidRPr="00A130C2">
        <w:rPr>
          <w:rFonts w:ascii="Palatino Linotype" w:hAnsi="Palatino Linotype"/>
        </w:rPr>
        <w:t xml:space="preserve"> </w:t>
      </w:r>
      <w:r w:rsidRPr="00A130C2">
        <w:rPr>
          <w:rFonts w:ascii="Palatino Linotype" w:hAnsi="Palatino Linotype"/>
        </w:rPr>
        <w:t>economic growth b</w:t>
      </w:r>
      <w:r w:rsidR="00757831" w:rsidRPr="00A130C2">
        <w:rPr>
          <w:rFonts w:ascii="Palatino Linotype" w:hAnsi="Palatino Linotype"/>
        </w:rPr>
        <w:t>y g</w:t>
      </w:r>
      <w:r w:rsidR="006C23B5">
        <w:rPr>
          <w:rFonts w:ascii="Palatino Linotype" w:hAnsi="Palatino Linotype"/>
        </w:rPr>
        <w:t>rowing</w:t>
      </w:r>
      <w:r w:rsidR="00757831" w:rsidRPr="00A130C2">
        <w:rPr>
          <w:rFonts w:ascii="Palatino Linotype" w:hAnsi="Palatino Linotype"/>
        </w:rPr>
        <w:t xml:space="preserve"> employment sectors </w:t>
      </w:r>
      <w:r w:rsidR="00C44F1B" w:rsidRPr="00A130C2">
        <w:rPr>
          <w:rFonts w:ascii="Palatino Linotype" w:hAnsi="Palatino Linotype"/>
        </w:rPr>
        <w:t xml:space="preserve">such as </w:t>
      </w:r>
      <w:r w:rsidRPr="00A130C2">
        <w:rPr>
          <w:rFonts w:ascii="Palatino Linotype" w:hAnsi="Palatino Linotype"/>
        </w:rPr>
        <w:t xml:space="preserve">logistics, </w:t>
      </w:r>
      <w:r w:rsidR="00757831" w:rsidRPr="00A130C2">
        <w:rPr>
          <w:rFonts w:ascii="Palatino Linotype" w:hAnsi="Palatino Linotype"/>
        </w:rPr>
        <w:t>distribution and warehousing, and manufacturing which rely on transporta</w:t>
      </w:r>
      <w:r w:rsidR="006C23B5">
        <w:rPr>
          <w:rFonts w:ascii="Palatino Linotype" w:hAnsi="Palatino Linotype"/>
        </w:rPr>
        <w:t>tion assets such as rail and tru</w:t>
      </w:r>
      <w:r w:rsidR="00757831" w:rsidRPr="00A130C2">
        <w:rPr>
          <w:rFonts w:ascii="Palatino Linotype" w:hAnsi="Palatino Linotype"/>
        </w:rPr>
        <w:t xml:space="preserve">ck. </w:t>
      </w:r>
    </w:p>
    <w:p w:rsidR="00757831" w:rsidRPr="00A130C2" w:rsidRDefault="00757831" w:rsidP="0083145A">
      <w:pPr>
        <w:spacing w:line="288" w:lineRule="auto"/>
        <w:rPr>
          <w:rFonts w:ascii="Palatino Linotype" w:hAnsi="Palatino Linotype"/>
        </w:rPr>
      </w:pPr>
      <w:r w:rsidRPr="00A130C2">
        <w:rPr>
          <w:rFonts w:ascii="Palatino Linotype" w:hAnsi="Palatino Linotype"/>
        </w:rPr>
        <w:t>With FDI Certification, GGEDC will work closely with T</w:t>
      </w:r>
      <w:r w:rsidR="00C44F1B" w:rsidRPr="00A130C2">
        <w:rPr>
          <w:rFonts w:ascii="Palatino Linotype" w:hAnsi="Palatino Linotype"/>
        </w:rPr>
        <w:t>BIC on FDI marketing efforts including</w:t>
      </w:r>
      <w:r w:rsidRPr="00A130C2">
        <w:rPr>
          <w:rFonts w:ascii="Palatino Linotype" w:hAnsi="Palatino Linotype"/>
        </w:rPr>
        <w:t xml:space="preserve"> possible attend</w:t>
      </w:r>
      <w:r w:rsidR="00C44F1B" w:rsidRPr="00A130C2">
        <w:rPr>
          <w:rFonts w:ascii="Palatino Linotype" w:hAnsi="Palatino Linotype"/>
        </w:rPr>
        <w:t xml:space="preserve">ance at European trade shows on manufacturing. </w:t>
      </w:r>
    </w:p>
    <w:p w:rsidR="00F0373C" w:rsidRPr="00A130C2" w:rsidRDefault="00F0373C" w:rsidP="0083145A">
      <w:pPr>
        <w:spacing w:line="288" w:lineRule="auto"/>
        <w:rPr>
          <w:rFonts w:ascii="Palatino Linotype" w:hAnsi="Palatino Linotype"/>
        </w:rPr>
      </w:pPr>
    </w:p>
    <w:p w:rsidR="00E6458A" w:rsidRPr="008B0858" w:rsidRDefault="00E6458A" w:rsidP="0083145A">
      <w:pPr>
        <w:spacing w:line="288" w:lineRule="auto"/>
        <w:rPr>
          <w:rFonts w:ascii="Palatino Linotype" w:hAnsi="Palatino Linotype"/>
          <w:sz w:val="20"/>
          <w:szCs w:val="20"/>
        </w:rPr>
      </w:pPr>
    </w:p>
    <w:p w:rsidR="000207E8" w:rsidRPr="00A130C2" w:rsidRDefault="000207E8" w:rsidP="00A130C2">
      <w:pPr>
        <w:spacing w:before="120" w:after="120"/>
        <w:ind w:right="-274"/>
        <w:jc w:val="center"/>
        <w:rPr>
          <w:rFonts w:ascii="Palatino Linotype" w:hAnsi="Palatino Linotype"/>
          <w:b/>
          <w:i/>
          <w:sz w:val="30"/>
          <w:szCs w:val="30"/>
        </w:rPr>
      </w:pPr>
      <w:r w:rsidRPr="00A130C2">
        <w:rPr>
          <w:rFonts w:ascii="Palatino Linotype" w:hAnsi="Palatino Linotype"/>
          <w:b/>
          <w:sz w:val="30"/>
          <w:szCs w:val="30"/>
        </w:rPr>
        <w:t>GGEDC receives $25,000 grant for business recruitment</w:t>
      </w:r>
    </w:p>
    <w:p w:rsidR="000207E8" w:rsidRPr="00A130C2" w:rsidRDefault="000207E8" w:rsidP="00A130C2">
      <w:pPr>
        <w:shd w:val="clear" w:color="auto" w:fill="FFFFFF"/>
        <w:spacing w:before="120" w:after="120" w:line="240" w:lineRule="auto"/>
        <w:rPr>
          <w:rFonts w:ascii="Palatino Linotype" w:eastAsia="Times New Roman" w:hAnsi="Palatino Linotype"/>
          <w:color w:val="000000"/>
        </w:rPr>
      </w:pPr>
      <w:r w:rsidRPr="00A130C2">
        <w:rPr>
          <w:rFonts w:ascii="Palatino Linotype" w:eastAsia="Times New Roman" w:hAnsi="Palatino Linotype"/>
          <w:color w:val="000000"/>
        </w:rPr>
        <w:t>Gallup, NM – Greater Gallup Economic Development Corporation (GGEDC) announced it has been selected for a $25,000 grant from the NM Economic Development Department and its LEADS grant program to fund business recruitment and attraction efforts for Gallup-McKinley County. GGEDC is one of only three applicant organizations to receive full funding.</w:t>
      </w:r>
    </w:p>
    <w:p w:rsidR="000207E8" w:rsidRPr="00A130C2" w:rsidRDefault="000207E8" w:rsidP="000207E8">
      <w:pPr>
        <w:shd w:val="clear" w:color="auto" w:fill="FFFFFF"/>
        <w:rPr>
          <w:rFonts w:ascii="Palatino Linotype" w:eastAsia="Times New Roman" w:hAnsi="Palatino Linotype"/>
          <w:color w:val="000000"/>
        </w:rPr>
      </w:pPr>
    </w:p>
    <w:p w:rsidR="000207E8" w:rsidRPr="00A130C2" w:rsidRDefault="000207E8" w:rsidP="000207E8">
      <w:pPr>
        <w:shd w:val="clear" w:color="auto" w:fill="FFFFFF"/>
        <w:rPr>
          <w:rFonts w:ascii="Palatino Linotype" w:eastAsia="Times New Roman" w:hAnsi="Palatino Linotype"/>
          <w:color w:val="000000"/>
        </w:rPr>
      </w:pPr>
      <w:r w:rsidRPr="00A130C2">
        <w:rPr>
          <w:rFonts w:ascii="Palatino Linotype" w:eastAsia="Times New Roman" w:hAnsi="Palatino Linotype"/>
          <w:color w:val="000000"/>
        </w:rPr>
        <w:t>Grant funds will allow GGEDC to participate in national and international trade shows in support of the recently obtain FDI community certification, and visit national business site selectors targeting the sectors of logistics and supply chain, manufacturing, warehousing and distribution, and energy.</w:t>
      </w:r>
    </w:p>
    <w:p w:rsidR="000207E8" w:rsidRPr="00A130C2" w:rsidRDefault="000207E8" w:rsidP="000207E8">
      <w:pPr>
        <w:shd w:val="clear" w:color="auto" w:fill="FFFFFF"/>
        <w:rPr>
          <w:rFonts w:ascii="Palatino Linotype" w:eastAsia="Times New Roman" w:hAnsi="Palatino Linotype"/>
          <w:color w:val="000000"/>
        </w:rPr>
      </w:pPr>
    </w:p>
    <w:p w:rsidR="000207E8" w:rsidRDefault="000207E8" w:rsidP="00A130C2">
      <w:pPr>
        <w:shd w:val="clear" w:color="auto" w:fill="FFFFFF"/>
        <w:rPr>
          <w:rFonts w:ascii="Palatino Linotype" w:eastAsia="Times New Roman" w:hAnsi="Palatino Linotype"/>
          <w:color w:val="000000"/>
        </w:rPr>
      </w:pPr>
      <w:r w:rsidRPr="00A130C2">
        <w:rPr>
          <w:rFonts w:ascii="Palatino Linotype" w:eastAsia="Times New Roman" w:hAnsi="Palatino Linotype"/>
          <w:color w:val="000000"/>
        </w:rPr>
        <w:t xml:space="preserve"> “Attendance at strategic FDI trade shows and focused outreach with influential site selectors puts GGEDC in front of businesses looking to expand into the U.S.”, said Executive Director Patty Lundstrom. “With the FDI community certification</w:t>
      </w:r>
      <w:r w:rsidR="006C23B5">
        <w:rPr>
          <w:rFonts w:ascii="Palatino Linotype" w:eastAsia="Times New Roman" w:hAnsi="Palatino Linotype"/>
          <w:color w:val="000000"/>
        </w:rPr>
        <w:t xml:space="preserve"> and our LEADS grant</w:t>
      </w:r>
      <w:r w:rsidRPr="00A130C2">
        <w:rPr>
          <w:rFonts w:ascii="Palatino Linotype" w:eastAsia="Times New Roman" w:hAnsi="Palatino Linotype"/>
          <w:color w:val="000000"/>
        </w:rPr>
        <w:t xml:space="preserve">, GGEDC </w:t>
      </w:r>
      <w:r w:rsidR="006C23B5">
        <w:rPr>
          <w:rFonts w:ascii="Palatino Linotype" w:eastAsia="Times New Roman" w:hAnsi="Palatino Linotype"/>
          <w:color w:val="000000"/>
        </w:rPr>
        <w:t>will be able to</w:t>
      </w:r>
      <w:r w:rsidRPr="00A130C2">
        <w:rPr>
          <w:rFonts w:ascii="Palatino Linotype" w:eastAsia="Times New Roman" w:hAnsi="Palatino Linotype"/>
          <w:color w:val="000000"/>
        </w:rPr>
        <w:t xml:space="preserve"> marke</w:t>
      </w:r>
      <w:r w:rsidR="006C23B5">
        <w:rPr>
          <w:rFonts w:ascii="Palatino Linotype" w:eastAsia="Times New Roman" w:hAnsi="Palatino Linotype"/>
          <w:color w:val="000000"/>
        </w:rPr>
        <w:t xml:space="preserve">t </w:t>
      </w:r>
      <w:r w:rsidRPr="00A130C2">
        <w:rPr>
          <w:rFonts w:ascii="Palatino Linotype" w:eastAsia="Times New Roman" w:hAnsi="Palatino Linotype"/>
          <w:color w:val="000000"/>
        </w:rPr>
        <w:t xml:space="preserve">McKinley County to the world”. </w:t>
      </w:r>
    </w:p>
    <w:p w:rsidR="00A130C2" w:rsidRPr="00A130C2" w:rsidRDefault="00A130C2" w:rsidP="00A130C2">
      <w:pPr>
        <w:shd w:val="clear" w:color="auto" w:fill="FFFFFF"/>
        <w:rPr>
          <w:rFonts w:ascii="Palatino Linotype" w:eastAsia="Times New Roman" w:hAnsi="Palatino Linotype"/>
          <w:color w:val="000000"/>
        </w:rPr>
      </w:pPr>
    </w:p>
    <w:p w:rsidR="000207E8" w:rsidRPr="008B0858" w:rsidRDefault="000207E8" w:rsidP="008B0858">
      <w:pPr>
        <w:jc w:val="center"/>
        <w:rPr>
          <w:rFonts w:ascii="Palatino Linotype" w:hAnsi="Palatino Linotype"/>
        </w:rPr>
      </w:pPr>
      <w:r w:rsidRPr="00A130C2">
        <w:rPr>
          <w:rFonts w:ascii="Palatino Linotype" w:hAnsi="Palatino Linotype"/>
        </w:rPr>
        <w:t>###</w:t>
      </w:r>
      <w:r w:rsidR="00A130C2">
        <w:rPr>
          <w:rFonts w:ascii="Palatino Linotype" w:hAnsi="Palatino Linotype"/>
          <w:noProof/>
          <w:sz w:val="30"/>
          <w:szCs w:val="30"/>
        </w:rPr>
        <w:drawing>
          <wp:anchor distT="0" distB="0" distL="114300" distR="114300" simplePos="0" relativeHeight="251659264" behindDoc="0" locked="0" layoutInCell="1" allowOverlap="1">
            <wp:simplePos x="0" y="0"/>
            <wp:positionH relativeFrom="margin">
              <wp:align>center</wp:align>
            </wp:positionH>
            <wp:positionV relativeFrom="margin">
              <wp:posOffset>4963160</wp:posOffset>
            </wp:positionV>
            <wp:extent cx="5760720" cy="3632200"/>
            <wp:effectExtent l="19050" t="0" r="0" b="0"/>
            <wp:wrapSquare wrapText="bothSides"/>
            <wp:docPr id="2" name="Picture 1" descr="7AB01282-BF77-45AE-AC28-7800B3382A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B01282-BF77-45AE-AC28-7800B3382A73.jpeg"/>
                    <pic:cNvPicPr/>
                  </pic:nvPicPr>
                  <pic:blipFill>
                    <a:blip r:embed="rId11"/>
                    <a:stretch>
                      <a:fillRect/>
                    </a:stretch>
                  </pic:blipFill>
                  <pic:spPr>
                    <a:xfrm>
                      <a:off x="0" y="0"/>
                      <a:ext cx="5760720" cy="3632200"/>
                    </a:xfrm>
                    <a:prstGeom prst="rect">
                      <a:avLst/>
                    </a:prstGeom>
                  </pic:spPr>
                </pic:pic>
              </a:graphicData>
            </a:graphic>
          </wp:anchor>
        </w:drawing>
      </w:r>
    </w:p>
    <w:sectPr w:rsidR="000207E8" w:rsidRPr="008B0858" w:rsidSect="00A130C2">
      <w:pgSz w:w="12240" w:h="15840"/>
      <w:pgMar w:top="824" w:right="1302" w:bottom="1440" w:left="1440" w:header="0"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DF1" w:rsidRDefault="00F32DF1" w:rsidP="00A130C2">
      <w:pPr>
        <w:spacing w:line="240" w:lineRule="auto"/>
      </w:pPr>
      <w:r>
        <w:separator/>
      </w:r>
    </w:p>
  </w:endnote>
  <w:endnote w:type="continuationSeparator" w:id="0">
    <w:p w:rsidR="00F32DF1" w:rsidRDefault="00F32DF1" w:rsidP="00A130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DF1" w:rsidRDefault="00F32DF1" w:rsidP="00A130C2">
      <w:pPr>
        <w:spacing w:line="240" w:lineRule="auto"/>
      </w:pPr>
      <w:r>
        <w:separator/>
      </w:r>
    </w:p>
  </w:footnote>
  <w:footnote w:type="continuationSeparator" w:id="0">
    <w:p w:rsidR="00F32DF1" w:rsidRDefault="00F32DF1" w:rsidP="00A130C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C032EF"/>
    <w:multiLevelType w:val="multilevel"/>
    <w:tmpl w:val="4E58F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4AA"/>
    <w:rsid w:val="00005B99"/>
    <w:rsid w:val="000207E8"/>
    <w:rsid w:val="00092AEA"/>
    <w:rsid w:val="000E2C80"/>
    <w:rsid w:val="001974AA"/>
    <w:rsid w:val="0027320C"/>
    <w:rsid w:val="00276614"/>
    <w:rsid w:val="002A4061"/>
    <w:rsid w:val="00382D00"/>
    <w:rsid w:val="003A187E"/>
    <w:rsid w:val="00423C85"/>
    <w:rsid w:val="0046000C"/>
    <w:rsid w:val="00491020"/>
    <w:rsid w:val="004D5FE1"/>
    <w:rsid w:val="005C38E1"/>
    <w:rsid w:val="006C23B5"/>
    <w:rsid w:val="006D1A32"/>
    <w:rsid w:val="0072681A"/>
    <w:rsid w:val="00757831"/>
    <w:rsid w:val="00774FCA"/>
    <w:rsid w:val="00797AE7"/>
    <w:rsid w:val="007B088C"/>
    <w:rsid w:val="007D1C7E"/>
    <w:rsid w:val="007E133E"/>
    <w:rsid w:val="0083145A"/>
    <w:rsid w:val="008B0858"/>
    <w:rsid w:val="008E6498"/>
    <w:rsid w:val="009B44A6"/>
    <w:rsid w:val="00A130C2"/>
    <w:rsid w:val="00A36562"/>
    <w:rsid w:val="00A46E09"/>
    <w:rsid w:val="00A92AB3"/>
    <w:rsid w:val="00B00DFF"/>
    <w:rsid w:val="00B422A4"/>
    <w:rsid w:val="00B90341"/>
    <w:rsid w:val="00C44F1B"/>
    <w:rsid w:val="00C84510"/>
    <w:rsid w:val="00CC4C83"/>
    <w:rsid w:val="00D246B7"/>
    <w:rsid w:val="00D8762E"/>
    <w:rsid w:val="00E6458A"/>
    <w:rsid w:val="00EC1435"/>
    <w:rsid w:val="00F0373C"/>
    <w:rsid w:val="00F32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3A187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E133E"/>
    <w:rPr>
      <w:color w:val="0000FF" w:themeColor="hyperlink"/>
      <w:u w:val="single"/>
    </w:rPr>
  </w:style>
  <w:style w:type="character" w:customStyle="1" w:styleId="UnresolvedMention">
    <w:name w:val="Unresolved Mention"/>
    <w:basedOn w:val="DefaultParagraphFont"/>
    <w:uiPriority w:val="99"/>
    <w:semiHidden/>
    <w:unhideWhenUsed/>
    <w:rsid w:val="00C84510"/>
    <w:rPr>
      <w:color w:val="605E5C"/>
      <w:shd w:val="clear" w:color="auto" w:fill="E1DFDD"/>
    </w:rPr>
  </w:style>
  <w:style w:type="paragraph" w:styleId="BalloonText">
    <w:name w:val="Balloon Text"/>
    <w:basedOn w:val="Normal"/>
    <w:link w:val="BalloonTextChar"/>
    <w:uiPriority w:val="99"/>
    <w:semiHidden/>
    <w:unhideWhenUsed/>
    <w:rsid w:val="00E6458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58A"/>
    <w:rPr>
      <w:rFonts w:ascii="Lucida Grande" w:hAnsi="Lucida Grande" w:cs="Lucida Grande"/>
      <w:sz w:val="18"/>
      <w:szCs w:val="18"/>
    </w:rPr>
  </w:style>
  <w:style w:type="paragraph" w:styleId="Header">
    <w:name w:val="header"/>
    <w:basedOn w:val="Normal"/>
    <w:link w:val="HeaderChar"/>
    <w:uiPriority w:val="99"/>
    <w:semiHidden/>
    <w:unhideWhenUsed/>
    <w:rsid w:val="00A130C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130C2"/>
  </w:style>
  <w:style w:type="paragraph" w:styleId="Footer">
    <w:name w:val="footer"/>
    <w:basedOn w:val="Normal"/>
    <w:link w:val="FooterChar"/>
    <w:uiPriority w:val="99"/>
    <w:semiHidden/>
    <w:unhideWhenUsed/>
    <w:rsid w:val="00A130C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130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3A187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E133E"/>
    <w:rPr>
      <w:color w:val="0000FF" w:themeColor="hyperlink"/>
      <w:u w:val="single"/>
    </w:rPr>
  </w:style>
  <w:style w:type="character" w:customStyle="1" w:styleId="UnresolvedMention">
    <w:name w:val="Unresolved Mention"/>
    <w:basedOn w:val="DefaultParagraphFont"/>
    <w:uiPriority w:val="99"/>
    <w:semiHidden/>
    <w:unhideWhenUsed/>
    <w:rsid w:val="00C84510"/>
    <w:rPr>
      <w:color w:val="605E5C"/>
      <w:shd w:val="clear" w:color="auto" w:fill="E1DFDD"/>
    </w:rPr>
  </w:style>
  <w:style w:type="paragraph" w:styleId="BalloonText">
    <w:name w:val="Balloon Text"/>
    <w:basedOn w:val="Normal"/>
    <w:link w:val="BalloonTextChar"/>
    <w:uiPriority w:val="99"/>
    <w:semiHidden/>
    <w:unhideWhenUsed/>
    <w:rsid w:val="00E6458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58A"/>
    <w:rPr>
      <w:rFonts w:ascii="Lucida Grande" w:hAnsi="Lucida Grande" w:cs="Lucida Grande"/>
      <w:sz w:val="18"/>
      <w:szCs w:val="18"/>
    </w:rPr>
  </w:style>
  <w:style w:type="paragraph" w:styleId="Header">
    <w:name w:val="header"/>
    <w:basedOn w:val="Normal"/>
    <w:link w:val="HeaderChar"/>
    <w:uiPriority w:val="99"/>
    <w:semiHidden/>
    <w:unhideWhenUsed/>
    <w:rsid w:val="00A130C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130C2"/>
  </w:style>
  <w:style w:type="paragraph" w:styleId="Footer">
    <w:name w:val="footer"/>
    <w:basedOn w:val="Normal"/>
    <w:link w:val="FooterChar"/>
    <w:uiPriority w:val="99"/>
    <w:semiHidden/>
    <w:unhideWhenUsed/>
    <w:rsid w:val="00A130C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13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40547">
      <w:bodyDiv w:val="1"/>
      <w:marLeft w:val="0"/>
      <w:marRight w:val="0"/>
      <w:marTop w:val="0"/>
      <w:marBottom w:val="0"/>
      <w:divBdr>
        <w:top w:val="none" w:sz="0" w:space="0" w:color="auto"/>
        <w:left w:val="none" w:sz="0" w:space="0" w:color="auto"/>
        <w:bottom w:val="none" w:sz="0" w:space="0" w:color="auto"/>
        <w:right w:val="none" w:sz="0" w:space="0" w:color="auto"/>
      </w:divBdr>
    </w:div>
    <w:div w:id="827479361">
      <w:bodyDiv w:val="1"/>
      <w:marLeft w:val="0"/>
      <w:marRight w:val="0"/>
      <w:marTop w:val="0"/>
      <w:marBottom w:val="0"/>
      <w:divBdr>
        <w:top w:val="none" w:sz="0" w:space="0" w:color="auto"/>
        <w:left w:val="none" w:sz="0" w:space="0" w:color="auto"/>
        <w:bottom w:val="none" w:sz="0" w:space="0" w:color="auto"/>
        <w:right w:val="none" w:sz="0" w:space="0" w:color="auto"/>
      </w:divBdr>
    </w:div>
    <w:div w:id="836307402">
      <w:bodyDiv w:val="1"/>
      <w:marLeft w:val="0"/>
      <w:marRight w:val="0"/>
      <w:marTop w:val="0"/>
      <w:marBottom w:val="0"/>
      <w:divBdr>
        <w:top w:val="none" w:sz="0" w:space="0" w:color="auto"/>
        <w:left w:val="none" w:sz="0" w:space="0" w:color="auto"/>
        <w:bottom w:val="none" w:sz="0" w:space="0" w:color="auto"/>
        <w:right w:val="none" w:sz="0" w:space="0" w:color="auto"/>
      </w:divBdr>
    </w:div>
    <w:div w:id="1301152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mailto:patty@gallupedc.com"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1BD68-156C-48D1-8291-ABFD57E47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gypnor</Company>
  <LinksUpToDate>false</LinksUpToDate>
  <CharactersWithSpaces>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Michael</cp:lastModifiedBy>
  <cp:revision>2</cp:revision>
  <cp:lastPrinted>2019-07-23T15:41:00Z</cp:lastPrinted>
  <dcterms:created xsi:type="dcterms:W3CDTF">2019-07-23T23:05:00Z</dcterms:created>
  <dcterms:modified xsi:type="dcterms:W3CDTF">2019-07-23T23:05:00Z</dcterms:modified>
</cp:coreProperties>
</file>